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70" w:type="dxa"/>
        <w:tblCellSpacing w:w="15" w:type="dxa"/>
        <w:shd w:val="clear" w:color="auto" w:fill="FFFFFF"/>
        <w:tblCellMar>
          <w:top w:w="15" w:type="dxa"/>
          <w:left w:w="75" w:type="dxa"/>
          <w:bottom w:w="15" w:type="dxa"/>
          <w:right w:w="75" w:type="dxa"/>
        </w:tblCellMar>
        <w:tblLook w:val="04A0" w:firstRow="1" w:lastRow="0" w:firstColumn="1" w:lastColumn="0" w:noHBand="0" w:noVBand="1"/>
      </w:tblPr>
      <w:tblGrid>
        <w:gridCol w:w="10770"/>
      </w:tblGrid>
      <w:tr w:rsidR="00865E97" w:rsidRPr="00865E97" w:rsidTr="00865E97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865E97" w:rsidRPr="00865E97" w:rsidRDefault="00865E97" w:rsidP="00865E97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proofErr w:type="gramStart"/>
            <w:r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6 </w:t>
            </w:r>
            <w:r w:rsidRPr="00865E9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</w:t>
            </w:r>
            <w:bookmarkStart w:id="0" w:name="_GoBack"/>
            <w:r w:rsidRPr="00865E9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Частный</w:t>
            </w:r>
            <w:proofErr w:type="gramEnd"/>
            <w:r w:rsidRPr="00865E9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 предпринимательский бизнес</w:t>
            </w:r>
            <w:bookmarkEnd w:id="0"/>
          </w:p>
          <w:p w:rsidR="00865E97" w:rsidRPr="00865E97" w:rsidRDefault="00865E97" w:rsidP="00865E9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  Подобно тому, как частная собственность явилась исторически исходным типом собственности, соответствующим рыночной экономике, частный предпринимательский бизнес стал исходным пунктом предпринимательского бизнеса вообще. Можно смело утверждать, что частный предприниматель - это самый первый пловец в океане бизнеса, самый древний персонаж систематической деловой деятельности и самый активный субъект деловых отношений.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Частный предприниматель является единоличным владельцем собственного бизнеса, единоличным пользователем и распорядителем имущества принадлежащего ему субъекта предпринимательского бизнеса. Неважно, каким путем досталось ему это имущество (как следствие непосильного труда, по наследству или в результате допустимых законом действий, направленных на ущемление интересов других субъектов бизнеса), важно, что оно в момент осуществления деловой деятельности принадлежит ему на законных основаниях. Владелец такой фирмы получает весь доход и несет весь риск от своего бизнеса. Как правило, собственники такой фирмы одновременно являются и ее активными менеджерами.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В странах с развитой рыночной экономикой наиболее характерной организационно-правовой формой частного предпринимательского бизнеса является частная фирма (частное предприятие), имеющая широчайшее распространение во всем мире, особенно в сфере мелкого предпринимательства. В России закон не предусматривает учреждение частных предпринимательских фирм. В действовавшем до 1 января 1995 года законе «О предприятиях и предпринимательской деятельности» такая форма была (она называлась «индивидуальное частное предприятие»), но в процессе разработки нового Гражданского кодекса России эта классическая для зарубежного бизнеса организационно-правовая форма предпринимательства оказалась потерянной. Тем самым, миллионы россиян лишились возможности гордо именовать себя частными предпринимателями, частными владельцами предпринимательских фирм и единоличными хозяевами бизнеса.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В прежней российской (советской) экономике действовал прямой запрет на занятие частным предпринимательством. Применявшийся до начала 90-х годов прошлого века Уголовный кодекс РСФСР содержал знаменитую 153 статью, направленную против частнопредпринимательской деятельности и коммерческого посредничества. Это означало, что такое историческое завоевание мировой цивилизации, как частная собственность не имела в России (СССР) должного воплощения.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На самом деле практическое применение данной статьи имело тяжелые последствия для лиц, признанных виновными в ее нарушении. Данные лица могли быть отправлены в тюрьму на срок до пяти лет с конфискацией имущества. Такой срок можно было получить, к примеру, за организацию несанкционированных эстрадных концертов, репетиторскую деятельность или прокат видеофильмов. По 153 статье УК РСФСР были осуждены, к примеру, такой знаменитый современный российский предприниматель, как Владимир Гусинский, или популярный киноактер Борис </w:t>
            </w:r>
            <w:proofErr w:type="spellStart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Сичкин</w:t>
            </w:r>
            <w:proofErr w:type="spellEnd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исполнитель роли </w:t>
            </w:r>
            <w:proofErr w:type="spellStart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Бубы</w:t>
            </w:r>
            <w:proofErr w:type="spellEnd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Касторского в кинофильме «Неуловимые мстители», впоследствии эмигрировавший из России в США.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Вместе с тем, надо понимать, что отсутствие упоминания о частном предпринимательстве в Гражданском кодексе России и других документах не следует рассматривать как продолжение действия запрета гражданам Российской Федерации на занятие частным предпринимательством вообще. Частным предпринимательством в России можно заниматься вполне легально, только напрямую, официально определить данные занятия как частнопредпринимательскую деятельность окажется невозможным. Но мы уже знаем: то, что нельзя сделать в явном виде, вполне можно сделать в неявном виде. Фактически частным предпринимательством можно заниматься в двух формах - в качестве предпринимателя без образования юридического лица, и в качестве того или иного юридического лица, состав учредителей (участников) которого исчерпывается одним-единственным человеком.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Для государственной регистрации предпринимателя без образования юридического лица требуется предельно сокращенный комплект документов, которые можно в принципе даже не называть учредительными. Гражданин должен оплатить регистрационный сбор, предельный размер которого не должен превышать установленного законом размера минимальной месячной оплаты труда, и представить в органы государственной регистрации заявление, составленное по установленной форме.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Фактически данное заявление заменяет предпринимателю устав его деловой деятельности. В этом заявлении должны быть указаны виды предпринимательского бизнеса, которыми намерен заниматься будущий предприниматель. Если все же предприниматель забудет указать в заявлении какие-либо виды деятельности, ему лучше, вспомнив, переписать заявление - дело в том, что граждане могут осуществлять только те виды предпринимательской деятельности, которые указаны в свидетельстве о регистрации, составляемой на основе личного заявления будущего ПБОЮЛ. Если же, в конце концов, будет выявлено, что предприниматель занимается чем-либо, что может быть определено как предпринимательство, без государственной регистрации данного вида деятельности, его ждет суровое наказание - все доходы, полученные от такой деятельности, подлежат взысканию в доход государства.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Государственную регистрацию предпринимателей без образования юридического лица уполномоченные органы обязаны осуществлять в день представления указанного заявления и документа об оплате регистрационного сбора, либо в трехдневный срок с момента получения документов по почте. В тот же срок заявителю должно быть выдано (или выслано по почте) один из экземпляров бессрочного свидетельства о его регистрации в качестве ПБОЮЛ. Другой экземпляр отправляется налоговому органу по месту регистрации предпринимателя, а третий остается у регистрирующего органа.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Такая замечательная простота в регистрации предпринимателей без образования юридического лица сближает эту форму предпринимательства с классическим частным бизнесом в странах с рыночно ориентированной экономикой, в которых регистрация частных фирм продолжается, как правило, от одного часа (в некоторых штатах США) до трех дней (в Германии) и не сопровождается требованиями о предоставлении каких-либо иных документов, кроме личного заявления соискателя предпринимательского статуса. Смысл этой простоты состоит в юридическом закреплении принципа - если ты хочешь стать предпринимателем, будь им. Об этом надо только своевременно проинформировать соответствующие органы власти и управления.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lastRenderedPageBreak/>
              <w:t>   Из-за необходимости обязательной государственной регистрации предпринимательская деятельность без образования юридического лица, действительно, мало, чем отличается от мелкого частного бизнеса, широко распространенного в странах с рыночно ориентированной экономикой. Разница же между ПБОЮЛ в России и частным бизнесом в упомянутых странах таится прежде всего в функциях этих самых органов. В государствах, именующих себя рыночно ориентированными, главная задача данных органов состоит в оказании всяческого законного содействия частным предпринимателям, которые чаще всего оказываются еще и субъектами мелкого бизнеса. В России в большей степени реализуется функция надзора за деятельностью ПБОЮЛ - присматривать за предпринимателями порой гораздо проще, чем им помогать.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Став предпринимателем без образования юридического лица, физическое лицо, как уже отмечалось, начинает отвечать по своим обязательствам всем принадлежащим ему имуществом и несет перед другими субъектами бизнеса полную ответственность за добросовестное исполнение обязанностей вплоть до объявления его банкротом. Предприниматели - физические лица вправе нанимать работников для выполнения разовых работ, заключать сделки, иметь собственный товарный знак и счет в коммерческом банке, выступать истцом или ответчиком в суде (см. рис. № 5.3.).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Вместе с тем, предприниматели без образования юридического лица существенно отличаются от предпринимательских фирм и обладают спецификой и в качестве предпринимателей, и в качестве физических лиц (некоторые элементы данной специфики мы уже упоминали). Предпринимательская специфика ПБОЮЛ состоит в </w:t>
            </w:r>
            <w:proofErr w:type="gramStart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следующем: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proofErr w:type="gramEnd"/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составе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принадлежащего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предпринимателям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-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физическим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имущества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выделяется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доля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используемая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непосредственно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для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ведения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предпринимательской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деятельности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;</w:t>
            </w:r>
          </w:p>
          <w:p w:rsidR="00865E97" w:rsidRPr="00865E97" w:rsidRDefault="00865E97" w:rsidP="00865E97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865E97">
              <w:rPr>
                <w:rFonts w:ascii="Verdana" w:eastAsia="Times New Roman" w:hAnsi="Verdana" w:cs="Times New Roman"/>
                <w:noProof/>
                <w:color w:val="000000"/>
                <w:sz w:val="17"/>
                <w:szCs w:val="17"/>
                <w:lang w:eastAsia="ru-RU"/>
              </w:rPr>
              <w:drawing>
                <wp:inline distT="0" distB="0" distL="0" distR="0" wp14:anchorId="61414DA9" wp14:editId="4F52C10F">
                  <wp:extent cx="4857750" cy="2105025"/>
                  <wp:effectExtent l="0" t="0" r="0" b="9525"/>
                  <wp:docPr id="1" name="Рисунок 1" descr="Рис. 5.3. Элементы правоспособности предпринимателя без образования юридического лиц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ис. 5.3. Элементы правоспособности предпринимателя без образования юридического лиц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</w:t>
            </w:r>
          </w:p>
          <w:p w:rsidR="00865E97" w:rsidRPr="00865E97" w:rsidRDefault="00865E97" w:rsidP="00865E97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Рис. 5.3. Элементы правоспособности предпринимателя без образования юридического лица</w:t>
            </w:r>
          </w:p>
          <w:p w:rsidR="00865E97" w:rsidRPr="00865E97" w:rsidRDefault="00865E97" w:rsidP="00865E9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предполагается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что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ПБОЮЛ занимаются предпринимательской деятельности, как правило, на началах вторичной занятости, причем такая деятельность имеет эпизодический характер;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-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физические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как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правило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самостоятельно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осуществляют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всю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совокупность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действ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ий, входящих в состав услуги, которую они реализуют в отношении своих клиентов; если, к примеру, ПБОЮЛ занимается ремонтом автомобилей, он лично выполняет все операции по рихтовке, покраске, регулировке приборов, замене масла и фильтров, починке двигателя, смене колес, замене тормозных колодок, отладке карбюратора и пр.;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без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образования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юридического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имеют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возможность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привлекать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к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работе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себя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(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нанимать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)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других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людей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выплачивать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заработную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плату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законных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условиях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однако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э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та возможность не может быть реализована в широких масштабах, поскольку ПБОЮЛ не является, как правило, привлекательной формой работы по найму;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деятельность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ПБОЮЛ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особому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облагается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налогами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;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отличие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предпринимательских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фирм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- физические лица уплачивают единый налог, который по своему содержанию и порядку взимания близок к обычному подоходному налогу с граждан;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без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образования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юридического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-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особому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соблюдением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минимальной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регламентации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ведут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упра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вленческий и финансовый учет своей деятельности;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-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физические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имеют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возможности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получать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прибыль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все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доходы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сути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приравниваются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к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доходам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наемных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работников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получаемых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последними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виде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заработной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платы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гонораров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без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образования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юридического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имеют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возможности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привлекать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свой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бизнес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внешние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инвестиции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ПБОЮЛ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способны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осуществлять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лишь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текущую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деятельность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они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состоянии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стратегически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планировать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свои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действия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перспекти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ву, так как не имеют возможности, по сути, законным путем реинвестировать свои доходы в расширение бизнеса путем приобретения нового оборудования или производственных офисов; в этих случаях ПБОЮЛ рискуют натолкнуться на обвинения в незаконной деятельности в качестве юридического лица, не прошедшего регистрацию в установленном порядке.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Специфика предпринимателя как физического лица состоит в следующем: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как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любое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другое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физическое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лицо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может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быть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ограничен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дееспособности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то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овсе 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lastRenderedPageBreak/>
              <w:t>лишен ее по решению суда;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он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вправе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занимать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оплачиваемые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должности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качестве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наемного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работника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если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совмещение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указанных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должностей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с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предпринимательством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запрещено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законом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</w:t>
            </w:r>
            <w:r w:rsidRPr="00865E97">
              <w:rPr>
                <w:rFonts w:ascii="Segoe UI Symbol" w:eastAsia="Times New Roman" w:hAnsi="Segoe UI Symbol" w:cs="Segoe UI Symbol"/>
                <w:color w:val="000000"/>
                <w:sz w:val="17"/>
                <w:szCs w:val="17"/>
                <w:lang w:eastAsia="ru-RU"/>
              </w:rPr>
              <w:t>♦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предприниматель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вправе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передать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по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наследству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все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865E97">
              <w:rPr>
                <w:rFonts w:ascii="Verdana" w:eastAsia="Times New Roman" w:hAnsi="Verdana" w:cs="Verdana"/>
                <w:color w:val="000000"/>
                <w:sz w:val="17"/>
                <w:szCs w:val="17"/>
                <w:lang w:eastAsia="ru-RU"/>
              </w:rPr>
              <w:t>принадлежа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вшее ему имуществу, в том числе и то, которое он использовал для занятия бизнесом, однако он не вправе передать по наследству свидетельство о государственной регистрации в качестве предпринимателя - для продолжения предпринимательского дела наследник обязан самостоятельно зарегистрироваться в качестве предпринимателя без образования юридического лица.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Как показывает практика, вследствие относительной простоты в регистрации предпринимателей без образования юридического лица гражданам, пожелавшим стать частными предпринимателями, действительно, лучше обзавестись статусом ПБОЮЛ, чем создавать предпринимательскую фирму. Однако, есть немало возможности пойти и другим путем - сформировать все же собственное юридическое лицо. Такие возможности содержатся в следующих организационно-правовых формах </w:t>
            </w:r>
            <w:proofErr w:type="gramStart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предпринимательства: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</w:t>
            </w:r>
            <w:proofErr w:type="gramEnd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- общество с ограниченной ответственностью;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- общество с дополнительной ответственностью;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- акционерное общество;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- учреждение, финансируемое собственником;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- фонд;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 - автономная некоммерческая организация.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Указанные возможности становятся реальностью в том случае, когда учредителем названных организационно-правовых форм предпринимательства оказывается одно-единственное физическое лицо. Став единоличным учредителем предпринимательской фирмы, данное физическое лицо приобретает также и учредительские полномочия, которые оно вправе использовать в явном или неявном виде для вхождения в образ единоличного владельца бизнеса.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Вышеперечисленные организационно-правовые формы предпринимательства можно, сообразно определению возможности учреждения их лишь одним физическим лицом, разделить на три группы. Первая группа состоит из единственного типа предпринимательской фирмы - учреждения, финансируемого собственником. Предполагается, что обычно такое учреждение создается именно одним-единственным собственником для осуществления им избранного вида некоммерческой деятельности.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Во вторую группу входят акционерное общество, общество с ограниченной ответственностью и общество с дополнительной ответственностью. В отношении данных организационно-правовых форм предпринимательства Гражданский кодекс России содержит прямые записи о возможности учреждения каждого из них одним физическим лицом.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   Третью группу образуют автономные некоммерческие организации (АНО) и фонды. Обе названные </w:t>
            </w:r>
            <w:proofErr w:type="spellStart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организационноправовые</w:t>
            </w:r>
            <w:proofErr w:type="spellEnd"/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формы предпринимательства относятся к некоммерческим организациям, и по закону каждая из них может быть учреждена физическими и/или юридическими лицами. В законе, однако, прямо не говорится о возможности создания их единственным учредителем, вследствие чего регистрирующие органы нередко имеют привычку отказывать в регистрации создаваемых единственным учредителем фондов и АНО по причине того, что якобы закон исключает такую возможность.</w:t>
            </w:r>
            <w:r w:rsidRPr="00865E9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   На самом деле закон такой возможности не исключает, ибо ни в 118 статье Гражданского кодекса России, ни в 7 и 10 статьях Закона «О некоммерческих организациях» содержатся стандартные записи о том, что указанные юридические лица могут быть учреждены гражданами, но ни в одной из них не указано, что число этих граждан должно быть обязательно больше одного. Вместе с тем, в 15 статье «Закона о некоммерческих организациях» прямо записано, что «некоммерческая организация может быть учреждена одним лицом...» Поэтому отказ в регистрации автономной некоммерческой организации или фонда по причине слишком малого числа учредителей названных юридических лиц нельзя признать в полной мере мотивированным.</w:t>
            </w:r>
          </w:p>
        </w:tc>
      </w:tr>
    </w:tbl>
    <w:p w:rsidR="0027050F" w:rsidRPr="00876A94" w:rsidRDefault="00865E97" w:rsidP="00876A94">
      <w:r w:rsidRPr="00865E97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  <w:lastRenderedPageBreak/>
        <w:t> </w:t>
      </w:r>
    </w:p>
    <w:sectPr w:rsidR="0027050F" w:rsidRPr="00876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9AD"/>
    <w:rsid w:val="0027050F"/>
    <w:rsid w:val="00354BAF"/>
    <w:rsid w:val="003E69AD"/>
    <w:rsid w:val="00865E97"/>
    <w:rsid w:val="0087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5CD84-9258-4017-8190-DD2AB939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9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2157</Words>
  <Characters>12295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2020-05-13T19:35:00Z</dcterms:created>
  <dcterms:modified xsi:type="dcterms:W3CDTF">2020-05-13T20:14:00Z</dcterms:modified>
</cp:coreProperties>
</file>